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179C4" w14:textId="77777777" w:rsidR="005B3594" w:rsidRDefault="005B3594" w:rsidP="005B3594">
      <w:pPr>
        <w:jc w:val="center"/>
        <w:rPr>
          <w:b/>
          <w:u w:val="single"/>
        </w:rPr>
      </w:pPr>
      <w:r>
        <w:rPr>
          <w:b/>
          <w:u w:val="single"/>
        </w:rPr>
        <w:t>SATISFACTORY</w:t>
      </w:r>
      <w:r w:rsidR="007A1A48">
        <w:rPr>
          <w:b/>
          <w:u w:val="single"/>
        </w:rPr>
        <w:t xml:space="preserve"> ACADEMIC</w:t>
      </w:r>
      <w:r>
        <w:rPr>
          <w:b/>
          <w:u w:val="single"/>
        </w:rPr>
        <w:t xml:space="preserve"> PROGRESS POLICY</w:t>
      </w:r>
    </w:p>
    <w:p w14:paraId="70C94CAF" w14:textId="77777777" w:rsidR="005B3594" w:rsidRDefault="00915538" w:rsidP="005B3594">
      <w:pPr>
        <w:jc w:val="center"/>
        <w:rPr>
          <w:b/>
          <w:u w:val="single"/>
        </w:rPr>
      </w:pPr>
      <w:r>
        <w:rPr>
          <w:b/>
          <w:u w:val="single"/>
        </w:rPr>
        <w:t xml:space="preserve">Effective </w:t>
      </w:r>
      <w:r w:rsidR="001A3799">
        <w:rPr>
          <w:b/>
          <w:u w:val="single"/>
        </w:rPr>
        <w:t>May 11, 2018</w:t>
      </w:r>
    </w:p>
    <w:p w14:paraId="758FD8C5" w14:textId="77777777" w:rsidR="005B3594" w:rsidRDefault="00237587" w:rsidP="00237587">
      <w:pPr>
        <w:spacing w:line="240" w:lineRule="auto"/>
        <w:jc w:val="both"/>
      </w:pPr>
      <w:r w:rsidRPr="00237587">
        <w:t>The Satisfactory</w:t>
      </w:r>
      <w:r>
        <w:t xml:space="preserve"> Academic Progress Policy is consistently applied to all students enrolled at the school. It is printed as a hand-out to ens</w:t>
      </w:r>
      <w:r w:rsidR="00627A4C">
        <w:t>u</w:t>
      </w:r>
      <w:r>
        <w:t>r</w:t>
      </w:r>
      <w:r w:rsidR="00627A4C">
        <w:t>e</w:t>
      </w:r>
      <w:r>
        <w:t xml:space="preserve"> that all students receive a copy p</w:t>
      </w:r>
      <w:r w:rsidR="00627A4C">
        <w:t>rior to enrollment.  This policy complies with the guidelines established by the National Accrediting Commission of Career Arts and Sciences (NACCAS) and the federal regulations established by the United States Department of Education.</w:t>
      </w:r>
    </w:p>
    <w:p w14:paraId="2A7BFFDE" w14:textId="77777777" w:rsidR="00924163" w:rsidRDefault="00627A4C" w:rsidP="00924163">
      <w:pPr>
        <w:pStyle w:val="NoSpacing"/>
        <w:rPr>
          <w:b/>
        </w:rPr>
      </w:pPr>
      <w:r>
        <w:rPr>
          <w:b/>
        </w:rPr>
        <w:t>EVALUATION PERIOD</w:t>
      </w:r>
      <w:r w:rsidR="007F5B76">
        <w:rPr>
          <w:b/>
        </w:rPr>
        <w:t>S</w:t>
      </w:r>
    </w:p>
    <w:p w14:paraId="7213BCB0" w14:textId="77777777" w:rsidR="00924163" w:rsidRPr="00924163" w:rsidRDefault="007F5B76" w:rsidP="00924163">
      <w:pPr>
        <w:pStyle w:val="NoSpacing"/>
        <w:rPr>
          <w:b/>
        </w:rPr>
      </w:pPr>
      <w:r w:rsidRPr="007F5B76">
        <w:t>Students</w:t>
      </w:r>
      <w:r>
        <w:t xml:space="preserve"> are evaluated for Satisfactory Progress as follows:</w:t>
      </w:r>
    </w:p>
    <w:p w14:paraId="7A3AB25B" w14:textId="77777777" w:rsidR="00AB3549" w:rsidRPr="00924163" w:rsidRDefault="00AB3549" w:rsidP="00924163">
      <w:pPr>
        <w:pStyle w:val="NoSpacing"/>
        <w:rPr>
          <w:b/>
        </w:rPr>
      </w:pPr>
      <w:r>
        <w:t xml:space="preserve">Cosmetology                </w:t>
      </w:r>
      <w:r w:rsidR="00742802">
        <w:tab/>
      </w:r>
      <w:r w:rsidR="00742802">
        <w:tab/>
      </w:r>
      <w:r w:rsidR="00742802">
        <w:tab/>
      </w:r>
      <w:r>
        <w:t xml:space="preserve">  450, 900, 1</w:t>
      </w:r>
      <w:r w:rsidR="00924163">
        <w:t>,</w:t>
      </w:r>
      <w:r>
        <w:t>200 clocked (actual) hours</w:t>
      </w:r>
    </w:p>
    <w:p w14:paraId="38D9482B" w14:textId="77777777" w:rsidR="00AB3549" w:rsidRDefault="00742802" w:rsidP="00AB3549">
      <w:pPr>
        <w:pStyle w:val="NoSpacing"/>
      </w:pPr>
      <w:r>
        <w:t>Combination Advanced</w:t>
      </w:r>
      <w:r w:rsidR="00AB3549">
        <w:t xml:space="preserve"> Cosmetology        450, 900, 1</w:t>
      </w:r>
      <w:r w:rsidR="00924163">
        <w:t>,</w:t>
      </w:r>
      <w:r w:rsidR="00AB3549">
        <w:t>350 clocked (actual</w:t>
      </w:r>
      <w:r w:rsidR="00924163">
        <w:t>)</w:t>
      </w:r>
      <w:r w:rsidR="00AB3549">
        <w:t xml:space="preserve"> hours</w:t>
      </w:r>
    </w:p>
    <w:p w14:paraId="02B25DE3" w14:textId="77777777" w:rsidR="00742802" w:rsidRDefault="00742802" w:rsidP="00AB3549">
      <w:pPr>
        <w:pStyle w:val="NoSpacing"/>
      </w:pPr>
      <w:r>
        <w:t xml:space="preserve">Esthetician </w:t>
      </w:r>
      <w:r>
        <w:tab/>
      </w:r>
      <w:r>
        <w:tab/>
      </w:r>
      <w:r>
        <w:tab/>
      </w:r>
      <w:r>
        <w:tab/>
        <w:t xml:space="preserve">  300 clocked (actual) hours</w:t>
      </w:r>
      <w:r>
        <w:tab/>
      </w:r>
    </w:p>
    <w:p w14:paraId="0FC86CCA" w14:textId="77777777" w:rsidR="001A3799" w:rsidRDefault="001A3799" w:rsidP="00AB3549">
      <w:pPr>
        <w:pStyle w:val="NoSpacing"/>
      </w:pPr>
      <w:r>
        <w:t>Manicuring</w:t>
      </w:r>
      <w:r>
        <w:tab/>
      </w:r>
      <w:r>
        <w:tab/>
      </w:r>
      <w:r>
        <w:tab/>
      </w:r>
      <w:r>
        <w:tab/>
        <w:t xml:space="preserve">  100 clocked (actual) hours</w:t>
      </w:r>
    </w:p>
    <w:p w14:paraId="17023204" w14:textId="77777777" w:rsidR="00924163" w:rsidRDefault="00924163" w:rsidP="00AB3549">
      <w:pPr>
        <w:pStyle w:val="NoSpacing"/>
      </w:pPr>
      <w:r>
        <w:t>*Transfer Students – Midpoint of the contracted hours or the established evaluation periods, whichever comes first.</w:t>
      </w:r>
    </w:p>
    <w:p w14:paraId="4A458983" w14:textId="77777777" w:rsidR="00924163" w:rsidRDefault="00924163" w:rsidP="00AB3549">
      <w:pPr>
        <w:pStyle w:val="NoSpacing"/>
      </w:pPr>
    </w:p>
    <w:p w14:paraId="68B93A0F" w14:textId="77777777" w:rsidR="00924163" w:rsidRDefault="00924163" w:rsidP="00924163">
      <w:pPr>
        <w:pStyle w:val="NoSpacing"/>
        <w:jc w:val="both"/>
      </w:pPr>
      <w:r>
        <w:t>Evaluation will determine if the student has met the minimum requirement for Satisfactory academic progress.  The frequency of evaluations ensures that students have had at least one evaluation by midpoint in the course.</w:t>
      </w:r>
    </w:p>
    <w:p w14:paraId="24F538A1" w14:textId="77777777" w:rsidR="00924163" w:rsidRDefault="00924163" w:rsidP="00924163">
      <w:pPr>
        <w:pStyle w:val="NoSpacing"/>
        <w:jc w:val="both"/>
      </w:pPr>
    </w:p>
    <w:p w14:paraId="6E8A3088" w14:textId="77777777" w:rsidR="00924163" w:rsidRDefault="00924163" w:rsidP="00924163">
      <w:pPr>
        <w:pStyle w:val="NoSpacing"/>
        <w:jc w:val="both"/>
      </w:pPr>
      <w:r>
        <w:rPr>
          <w:b/>
        </w:rPr>
        <w:t>ATTENDANCE PROGRESS EVALUATIONS</w:t>
      </w:r>
    </w:p>
    <w:p w14:paraId="4674CC83" w14:textId="77777777" w:rsidR="00924163" w:rsidRDefault="00924163" w:rsidP="009150F6">
      <w:pPr>
        <w:pStyle w:val="NoSpacing"/>
        <w:jc w:val="both"/>
      </w:pPr>
      <w:r>
        <w:t>Students are re</w:t>
      </w:r>
      <w:r w:rsidR="00422317">
        <w:t xml:space="preserve">quired to attend a minimum of </w:t>
      </w:r>
      <w:r w:rsidR="00C041DC">
        <w:t>67</w:t>
      </w:r>
      <w:r>
        <w:t>% of the hours possible based on the applicable</w:t>
      </w:r>
      <w:r w:rsidR="00107987">
        <w:t xml:space="preserve"> attendance schedule in order to be considered maintaining Satisfactory attendance progress.  Evaluations are conducted at the end of each evaluation period to determine if the student has met the minimum requirements.  The attendance percentage </w:t>
      </w:r>
      <w:r w:rsidR="009150F6">
        <w:t>is</w:t>
      </w:r>
      <w:r w:rsidR="00107987">
        <w:t xml:space="preserve"> determined by dividing the total hour</w:t>
      </w:r>
      <w:r w:rsidR="009150F6">
        <w:t>s</w:t>
      </w:r>
      <w:r w:rsidR="00107987">
        <w:t xml:space="preserve"> accrued by the total number of hours scheduled.  At the end of each evaluation period, the school will determine</w:t>
      </w:r>
      <w:r w:rsidR="009150F6">
        <w:t xml:space="preserve"> </w:t>
      </w:r>
    </w:p>
    <w:p w14:paraId="09D6A837" w14:textId="77777777" w:rsidR="009150F6" w:rsidRDefault="00107987" w:rsidP="009150F6">
      <w:pPr>
        <w:pStyle w:val="NoSpacing"/>
        <w:jc w:val="both"/>
      </w:pPr>
      <w:r>
        <w:t>If the st</w:t>
      </w:r>
      <w:r w:rsidR="00422317">
        <w:t xml:space="preserve">udent has maintained at least </w:t>
      </w:r>
      <w:r w:rsidR="00C041DC">
        <w:t>67</w:t>
      </w:r>
      <w:r>
        <w:t>% cumulative attendance since the beginning of the course which indicates that, given</w:t>
      </w:r>
      <w:r w:rsidR="009150F6">
        <w:t xml:space="preserve"> the same attendance rate, the student will graduate</w:t>
      </w:r>
      <w:r w:rsidR="00AA2FCB">
        <w:t xml:space="preserve"> within the </w:t>
      </w:r>
      <w:r w:rsidR="009150F6">
        <w:t>maximum time frame allowed.</w:t>
      </w:r>
    </w:p>
    <w:p w14:paraId="0B000BAB" w14:textId="77777777" w:rsidR="009150F6" w:rsidRDefault="009150F6" w:rsidP="009150F6">
      <w:pPr>
        <w:pStyle w:val="NoSpacing"/>
        <w:jc w:val="both"/>
      </w:pPr>
    </w:p>
    <w:p w14:paraId="1BCC4FC1" w14:textId="77777777" w:rsidR="00107987" w:rsidRDefault="009150F6" w:rsidP="009150F6">
      <w:pPr>
        <w:pStyle w:val="NoSpacing"/>
        <w:jc w:val="both"/>
        <w:rPr>
          <w:b/>
        </w:rPr>
      </w:pPr>
      <w:r w:rsidRPr="009150F6">
        <w:rPr>
          <w:b/>
        </w:rPr>
        <w:t xml:space="preserve">MAXIMUM TIME FRAME </w:t>
      </w:r>
    </w:p>
    <w:p w14:paraId="081C4E2C" w14:textId="77777777" w:rsidR="009150F6" w:rsidRDefault="009150F6" w:rsidP="009150F6">
      <w:pPr>
        <w:pStyle w:val="NoSpacing"/>
        <w:jc w:val="both"/>
      </w:pPr>
      <w:r>
        <w:t>The maximum time (which does not exceed 150% of the course length) allowed to complete each course at satisfactory academic progress is stated below:</w:t>
      </w:r>
    </w:p>
    <w:p w14:paraId="40EFA428" w14:textId="77777777" w:rsidR="009150F6" w:rsidRDefault="009150F6" w:rsidP="009150F6">
      <w:pPr>
        <w:pStyle w:val="NoSpacing"/>
        <w:jc w:val="both"/>
        <w:rPr>
          <w:b/>
        </w:rPr>
      </w:pPr>
      <w:r>
        <w:rPr>
          <w:b/>
        </w:rPr>
        <w:t>COURSE                                                                                                 MAXIMUM TIME ALLOWED</w:t>
      </w:r>
    </w:p>
    <w:p w14:paraId="447978E2" w14:textId="77777777" w:rsidR="009150F6" w:rsidRDefault="009150F6" w:rsidP="009150F6">
      <w:pPr>
        <w:pStyle w:val="NoSpacing"/>
        <w:jc w:val="both"/>
        <w:rPr>
          <w:b/>
        </w:rPr>
      </w:pPr>
      <w:r>
        <w:rPr>
          <w:b/>
        </w:rPr>
        <w:t xml:space="preserve">                                                                                                    WEEKS                                SCHEDULED HOURS</w:t>
      </w:r>
    </w:p>
    <w:p w14:paraId="031F5497" w14:textId="77777777" w:rsidR="009150F6" w:rsidRDefault="009150F6" w:rsidP="009150F6">
      <w:pPr>
        <w:pStyle w:val="NoSpacing"/>
        <w:jc w:val="both"/>
      </w:pPr>
      <w:r>
        <w:t>Cosmetology (full-time,</w:t>
      </w:r>
      <w:r w:rsidR="00C041DC">
        <w:t xml:space="preserve"> 35</w:t>
      </w:r>
      <w:r>
        <w:t xml:space="preserve"> hrs</w:t>
      </w:r>
      <w:r w:rsidR="00C041DC">
        <w:t>/wk) – 1500 Hours            65</w:t>
      </w:r>
      <w:r>
        <w:t xml:space="preserve">                  </w:t>
      </w:r>
      <w:r w:rsidR="00235B82">
        <w:t xml:space="preserve">                                </w:t>
      </w:r>
      <w:r w:rsidR="00C041DC">
        <w:t>2275</w:t>
      </w:r>
    </w:p>
    <w:p w14:paraId="63FCDA34" w14:textId="77777777" w:rsidR="009150F6" w:rsidRDefault="00C041DC" w:rsidP="009150F6">
      <w:pPr>
        <w:pStyle w:val="NoSpacing"/>
        <w:jc w:val="both"/>
      </w:pPr>
      <w:r>
        <w:t>Cosmetology (part-time,25</w:t>
      </w:r>
      <w:r w:rsidR="009150F6">
        <w:t xml:space="preserve"> hrs/wk – 1500 Hours</w:t>
      </w:r>
      <w:r>
        <w:t xml:space="preserve">             90</w:t>
      </w:r>
      <w:r w:rsidR="00235B82">
        <w:t xml:space="preserve">                      </w:t>
      </w:r>
      <w:r>
        <w:t xml:space="preserve">                            2250</w:t>
      </w:r>
    </w:p>
    <w:p w14:paraId="764BE351" w14:textId="77777777" w:rsidR="00742802" w:rsidRDefault="00742802" w:rsidP="009150F6">
      <w:pPr>
        <w:pStyle w:val="NoSpacing"/>
        <w:jc w:val="both"/>
      </w:pPr>
      <w:r>
        <w:t>Combination Advanced</w:t>
      </w:r>
      <w:r w:rsidR="00235B82">
        <w:t xml:space="preserve"> Cosmetology</w:t>
      </w:r>
      <w:r>
        <w:t xml:space="preserve"> </w:t>
      </w:r>
    </w:p>
    <w:p w14:paraId="585C96E1" w14:textId="77777777" w:rsidR="00235B82" w:rsidRDefault="00235B82" w:rsidP="00742802">
      <w:pPr>
        <w:pStyle w:val="NoSpacing"/>
        <w:jc w:val="both"/>
      </w:pPr>
      <w:r>
        <w:t xml:space="preserve">(full-time) – 1800 Hours        </w:t>
      </w:r>
      <w:r w:rsidR="00C041DC">
        <w:tab/>
      </w:r>
      <w:r w:rsidR="00C041DC">
        <w:tab/>
      </w:r>
      <w:r w:rsidR="00C041DC">
        <w:tab/>
        <w:t xml:space="preserve">            77</w:t>
      </w:r>
      <w:r>
        <w:t xml:space="preserve">                      </w:t>
      </w:r>
      <w:r w:rsidR="00C041DC">
        <w:t xml:space="preserve">                             2695</w:t>
      </w:r>
    </w:p>
    <w:p w14:paraId="73152AB3" w14:textId="77777777" w:rsidR="00742802" w:rsidRDefault="00742802" w:rsidP="009150F6">
      <w:pPr>
        <w:pStyle w:val="NoSpacing"/>
        <w:jc w:val="both"/>
      </w:pPr>
      <w:r>
        <w:t>Combination Advanced</w:t>
      </w:r>
      <w:r w:rsidR="00235B82">
        <w:t xml:space="preserve"> Cosmetology</w:t>
      </w:r>
    </w:p>
    <w:p w14:paraId="0E1403A0" w14:textId="77777777" w:rsidR="00235B82" w:rsidRDefault="00235B82" w:rsidP="009150F6">
      <w:pPr>
        <w:pStyle w:val="NoSpacing"/>
        <w:jc w:val="both"/>
      </w:pPr>
      <w:r>
        <w:t xml:space="preserve"> (part-time) – 1800 Hours   </w:t>
      </w:r>
      <w:r w:rsidR="00C041DC">
        <w:tab/>
      </w:r>
      <w:r w:rsidR="00C041DC">
        <w:tab/>
      </w:r>
      <w:r w:rsidR="00C041DC">
        <w:tab/>
        <w:t xml:space="preserve">           108</w:t>
      </w:r>
      <w:r>
        <w:t xml:space="preserve">                   </w:t>
      </w:r>
      <w:r w:rsidR="00C041DC">
        <w:t xml:space="preserve">                               </w:t>
      </w:r>
      <w:r>
        <w:t>2700</w:t>
      </w:r>
    </w:p>
    <w:p w14:paraId="30DBC880" w14:textId="77777777" w:rsidR="00742802" w:rsidRDefault="00742802" w:rsidP="009150F6">
      <w:pPr>
        <w:pStyle w:val="NoSpacing"/>
        <w:jc w:val="both"/>
      </w:pPr>
      <w:r>
        <w:t>Esthetician (full time)</w:t>
      </w:r>
      <w:r w:rsidR="00C041DC">
        <w:t>28 hrs/wk.</w:t>
      </w:r>
      <w:r w:rsidR="00C041DC">
        <w:tab/>
      </w:r>
      <w:r w:rsidR="00C041DC">
        <w:tab/>
      </w:r>
      <w:r w:rsidR="00C041DC">
        <w:tab/>
        <w:t xml:space="preserve">             32</w:t>
      </w:r>
      <w:r w:rsidR="00C041DC">
        <w:tab/>
      </w:r>
      <w:r w:rsidR="00C041DC">
        <w:tab/>
      </w:r>
      <w:r w:rsidR="00C041DC">
        <w:tab/>
        <w:t xml:space="preserve">            896</w:t>
      </w:r>
    </w:p>
    <w:p w14:paraId="7AA792E4" w14:textId="77777777" w:rsidR="00742802" w:rsidRDefault="00742802" w:rsidP="009150F6">
      <w:pPr>
        <w:pStyle w:val="NoSpacing"/>
        <w:jc w:val="both"/>
      </w:pPr>
      <w:r>
        <w:t>E</w:t>
      </w:r>
      <w:r w:rsidR="00C041DC">
        <w:t>sthetician (part time)</w:t>
      </w:r>
      <w:r w:rsidR="00C041DC">
        <w:tab/>
      </w:r>
      <w:r w:rsidR="00C041DC">
        <w:tab/>
      </w:r>
      <w:r w:rsidR="00C041DC">
        <w:tab/>
      </w:r>
      <w:r w:rsidR="00C041DC">
        <w:tab/>
        <w:t xml:space="preserve">            45</w:t>
      </w:r>
      <w:r w:rsidR="00C041DC">
        <w:tab/>
      </w:r>
      <w:r w:rsidR="00C041DC">
        <w:tab/>
      </w:r>
      <w:r w:rsidR="00C041DC">
        <w:tab/>
        <w:t xml:space="preserve">            </w:t>
      </w:r>
      <w:r>
        <w:t>900</w:t>
      </w:r>
    </w:p>
    <w:p w14:paraId="09BB1E1B" w14:textId="77777777" w:rsidR="007A1A48" w:rsidRDefault="007A1A48" w:rsidP="009150F6">
      <w:pPr>
        <w:pStyle w:val="NoSpacing"/>
        <w:jc w:val="both"/>
      </w:pPr>
      <w:r>
        <w:t>Manicuring (full-time)</w:t>
      </w:r>
      <w:r>
        <w:tab/>
      </w:r>
      <w:r>
        <w:tab/>
      </w:r>
      <w:r>
        <w:tab/>
      </w:r>
      <w:r>
        <w:tab/>
      </w:r>
      <w:r>
        <w:tab/>
        <w:t>9</w:t>
      </w:r>
      <w:r>
        <w:tab/>
      </w:r>
      <w:r>
        <w:tab/>
      </w:r>
      <w:r>
        <w:tab/>
        <w:t xml:space="preserve">            315</w:t>
      </w:r>
      <w:r>
        <w:tab/>
      </w:r>
    </w:p>
    <w:p w14:paraId="6A7EAD39" w14:textId="77777777" w:rsidR="007A1A48" w:rsidRDefault="007A1A48" w:rsidP="007A1A48">
      <w:pPr>
        <w:pStyle w:val="NoSpacing"/>
        <w:jc w:val="both"/>
      </w:pPr>
      <w:r>
        <w:t>Manicuring (full-time)</w:t>
      </w:r>
      <w:r>
        <w:tab/>
      </w:r>
      <w:r>
        <w:tab/>
      </w:r>
      <w:r>
        <w:tab/>
      </w:r>
      <w:r>
        <w:tab/>
        <w:t xml:space="preserve">             12</w:t>
      </w:r>
      <w:r>
        <w:tab/>
      </w:r>
      <w:r>
        <w:tab/>
      </w:r>
      <w:r>
        <w:tab/>
        <w:t xml:space="preserve">            240</w:t>
      </w:r>
      <w:r>
        <w:tab/>
      </w:r>
      <w:r>
        <w:tab/>
      </w:r>
    </w:p>
    <w:p w14:paraId="18C8657C" w14:textId="77777777" w:rsidR="007A1A48" w:rsidRDefault="007A1A48" w:rsidP="009150F6">
      <w:pPr>
        <w:pStyle w:val="NoSpacing"/>
        <w:jc w:val="both"/>
      </w:pPr>
    </w:p>
    <w:p w14:paraId="5AEA1099" w14:textId="77777777" w:rsidR="00235B82" w:rsidRDefault="00235B82" w:rsidP="009150F6">
      <w:pPr>
        <w:pStyle w:val="NoSpacing"/>
        <w:jc w:val="both"/>
      </w:pPr>
      <w:r>
        <w:t xml:space="preserve">The maximum time frame allowed for transfer students who need less than the full course requirements or part-time </w:t>
      </w:r>
      <w:r w:rsidR="00AA2FCB">
        <w:t>students</w:t>
      </w:r>
      <w:r w:rsidR="00423197">
        <w:t xml:space="preserve"> will be determined based on </w:t>
      </w:r>
      <w:r w:rsidR="00915538">
        <w:t>67</w:t>
      </w:r>
      <w:r>
        <w:t xml:space="preserve">% </w:t>
      </w:r>
      <w:r w:rsidR="00AA2FCB">
        <w:t>of the scheduled contracted hours.</w:t>
      </w:r>
    </w:p>
    <w:p w14:paraId="608BB384" w14:textId="77777777" w:rsidR="00AA2FCB" w:rsidRDefault="00AA2FCB" w:rsidP="009150F6">
      <w:pPr>
        <w:pStyle w:val="NoSpacing"/>
        <w:jc w:val="both"/>
      </w:pPr>
    </w:p>
    <w:p w14:paraId="6A72CB68" w14:textId="77777777" w:rsidR="00AA2FCB" w:rsidRDefault="00AA2FCB" w:rsidP="009150F6">
      <w:pPr>
        <w:pStyle w:val="NoSpacing"/>
        <w:jc w:val="both"/>
      </w:pPr>
      <w:r>
        <w:t>Students who have not completed the course within the maximum time frame may continue as a student at the institution on a cash pay basis.</w:t>
      </w:r>
    </w:p>
    <w:p w14:paraId="50F249AB" w14:textId="77777777" w:rsidR="00AA2FCB" w:rsidRDefault="00AA2FCB" w:rsidP="009150F6">
      <w:pPr>
        <w:pStyle w:val="NoSpacing"/>
        <w:jc w:val="both"/>
      </w:pPr>
    </w:p>
    <w:p w14:paraId="7A010CBE" w14:textId="77777777" w:rsidR="00AA2FCB" w:rsidRDefault="00AA2FCB" w:rsidP="009150F6">
      <w:pPr>
        <w:pStyle w:val="NoSpacing"/>
        <w:jc w:val="both"/>
      </w:pPr>
    </w:p>
    <w:p w14:paraId="1552DD3F" w14:textId="77777777" w:rsidR="00AA2FCB" w:rsidRPr="00AA2FCB" w:rsidRDefault="00AA2FCB" w:rsidP="009150F6">
      <w:pPr>
        <w:pStyle w:val="NoSpacing"/>
        <w:jc w:val="both"/>
        <w:rPr>
          <w:b/>
        </w:rPr>
      </w:pPr>
      <w:r w:rsidRPr="00AA2FCB">
        <w:rPr>
          <w:b/>
        </w:rPr>
        <w:t>ACADEMIC PROGRESS EVALUATIONS</w:t>
      </w:r>
    </w:p>
    <w:p w14:paraId="26FE760E" w14:textId="77777777" w:rsidR="00AA2FCB" w:rsidRDefault="00A677AD" w:rsidP="009150F6">
      <w:pPr>
        <w:pStyle w:val="NoSpacing"/>
        <w:jc w:val="both"/>
      </w:pPr>
      <w:r>
        <w:t>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w:t>
      </w:r>
      <w:r w:rsidR="00A16062">
        <w:t xml:space="preserve"> assignments</w:t>
      </w:r>
      <w:r>
        <w:t xml:space="preserve"> are evaluated as completed and counted toward course completion</w:t>
      </w:r>
      <w:r w:rsidR="00C902FA">
        <w:t xml:space="preserve"> only when </w:t>
      </w:r>
      <w:r>
        <w:t xml:space="preserve">rated as satisfactory or better (the computer system will reflect completion </w:t>
      </w:r>
      <w:r w:rsidR="00864A3D">
        <w:t>of the practical assignment as</w:t>
      </w:r>
      <w:r w:rsidR="00A16062">
        <w:t xml:space="preserve"> a 100% rating).  If the performance does not meet satisfactory requirements, it is not counted and the perform</w:t>
      </w:r>
      <w:r w:rsidR="00B37580">
        <w:t>ance must be repeated.  At least</w:t>
      </w:r>
      <w:r w:rsidR="00A16062">
        <w:t xml:space="preserve"> two comprehensive practical skills evaluations will be conducted during the course of study.  Practical skills are evaluated according to text procedures and set forth in practical skills evaluation criteria adopted by the school.  Students must maintain a written grade average of 75% and pass a FINAL written and practical exam prior to graduation.</w:t>
      </w:r>
      <w:r w:rsidR="00C902FA">
        <w:t xml:space="preserve"> Student must make up failed or missed tests and incomplete assignments.  Numerical grades are considered according to the following scale:</w:t>
      </w:r>
    </w:p>
    <w:p w14:paraId="0B03CB75" w14:textId="77777777" w:rsidR="00C902FA" w:rsidRDefault="00C902FA" w:rsidP="009150F6">
      <w:pPr>
        <w:pStyle w:val="NoSpacing"/>
        <w:jc w:val="both"/>
      </w:pPr>
    </w:p>
    <w:p w14:paraId="2BA10F36" w14:textId="77777777" w:rsidR="00C902FA" w:rsidRDefault="00C902FA" w:rsidP="009150F6">
      <w:pPr>
        <w:pStyle w:val="NoSpacing"/>
        <w:jc w:val="both"/>
      </w:pPr>
      <w:r>
        <w:t xml:space="preserve">    93-100                 EXCELLENT</w:t>
      </w:r>
    </w:p>
    <w:p w14:paraId="5CD15DF0" w14:textId="77777777" w:rsidR="00C902FA" w:rsidRDefault="00C902FA" w:rsidP="009150F6">
      <w:pPr>
        <w:pStyle w:val="NoSpacing"/>
        <w:jc w:val="both"/>
      </w:pPr>
      <w:r>
        <w:t xml:space="preserve">   85-92                    VERY GOOD</w:t>
      </w:r>
    </w:p>
    <w:p w14:paraId="670D996D" w14:textId="77777777" w:rsidR="00C902FA" w:rsidRDefault="00C902FA" w:rsidP="009150F6">
      <w:pPr>
        <w:pStyle w:val="NoSpacing"/>
        <w:jc w:val="both"/>
      </w:pPr>
      <w:r>
        <w:t xml:space="preserve">   75-84                    SATISFACTORY</w:t>
      </w:r>
    </w:p>
    <w:p w14:paraId="0FC3D141" w14:textId="77777777" w:rsidR="00C902FA" w:rsidRDefault="00C902FA" w:rsidP="009150F6">
      <w:pPr>
        <w:pStyle w:val="NoSpacing"/>
        <w:jc w:val="both"/>
      </w:pPr>
      <w:r>
        <w:t xml:space="preserve"> 74 and BELOW     UNSATISFACTORY</w:t>
      </w:r>
    </w:p>
    <w:p w14:paraId="663F583E" w14:textId="77777777" w:rsidR="00AA2FCB" w:rsidRDefault="00AA2FCB" w:rsidP="009150F6">
      <w:pPr>
        <w:pStyle w:val="NoSpacing"/>
        <w:jc w:val="both"/>
        <w:rPr>
          <w:b/>
        </w:rPr>
      </w:pPr>
    </w:p>
    <w:p w14:paraId="2729341E" w14:textId="77777777" w:rsidR="00C902FA" w:rsidRDefault="00C902FA" w:rsidP="009150F6">
      <w:pPr>
        <w:pStyle w:val="NoSpacing"/>
        <w:jc w:val="both"/>
        <w:rPr>
          <w:b/>
        </w:rPr>
      </w:pPr>
      <w:r>
        <w:rPr>
          <w:b/>
        </w:rPr>
        <w:t>DETERMINATION OF PROGRSS STATUS</w:t>
      </w:r>
    </w:p>
    <w:p w14:paraId="72C12475" w14:textId="77777777" w:rsidR="00866437" w:rsidRDefault="00C902FA" w:rsidP="009150F6">
      <w:pPr>
        <w:pStyle w:val="NoSpacing"/>
        <w:jc w:val="both"/>
      </w:pPr>
      <w:r>
        <w:t>Students meeting the minimum requirements for academics and attendance at the evaluation point are considered to be making satisfactory academic progress until the next scheduled evaluation.</w:t>
      </w:r>
      <w:r w:rsidR="00866437">
        <w:t xml:space="preserve">  Students will </w:t>
      </w:r>
      <w:r>
        <w:t>re</w:t>
      </w:r>
      <w:r w:rsidR="00866437">
        <w:t>c</w:t>
      </w:r>
      <w:r>
        <w:t xml:space="preserve">eive </w:t>
      </w:r>
      <w:r w:rsidR="00866437">
        <w:t>a hard-copy of their Satisfactory Academic Progress Determination at the time of each of the evaluations.  Students deemed not maintaining Satisfactory Academic Progress may have their Title IV Fundi</w:t>
      </w:r>
      <w:r w:rsidR="00864A3D">
        <w:t xml:space="preserve">ng interrupted, unless </w:t>
      </w:r>
      <w:r w:rsidR="00866437">
        <w:t>the student is on warning or has prevailed upon appeal resulting in a status of probation.</w:t>
      </w:r>
    </w:p>
    <w:p w14:paraId="76A09A3B" w14:textId="77777777" w:rsidR="00864A3D" w:rsidRDefault="00864A3D" w:rsidP="009150F6">
      <w:pPr>
        <w:pStyle w:val="NoSpacing"/>
        <w:jc w:val="both"/>
      </w:pPr>
    </w:p>
    <w:p w14:paraId="0A49C1D9" w14:textId="77777777" w:rsidR="00864A3D" w:rsidRDefault="00864A3D" w:rsidP="009150F6">
      <w:pPr>
        <w:pStyle w:val="NoSpacing"/>
        <w:jc w:val="both"/>
      </w:pPr>
      <w:r>
        <w:rPr>
          <w:b/>
        </w:rPr>
        <w:t>WARNING</w:t>
      </w:r>
    </w:p>
    <w:p w14:paraId="4A9E5169" w14:textId="77777777" w:rsidR="00864A3D" w:rsidRDefault="00864A3D" w:rsidP="009150F6">
      <w:pPr>
        <w:pStyle w:val="NoSpacing"/>
        <w:jc w:val="both"/>
      </w:pPr>
      <w:r>
        <w:t>Students who fail to meet the requirements for attendance or academic progress are placed on warning and considered to be making satisfactory progress while during the earning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 funds.</w:t>
      </w:r>
    </w:p>
    <w:p w14:paraId="36A61019" w14:textId="77777777" w:rsidR="008956FB" w:rsidRDefault="008956FB" w:rsidP="009150F6">
      <w:pPr>
        <w:pStyle w:val="NoSpacing"/>
        <w:jc w:val="both"/>
      </w:pPr>
    </w:p>
    <w:p w14:paraId="1BC45897" w14:textId="77777777" w:rsidR="008956FB" w:rsidRDefault="008956FB" w:rsidP="009150F6">
      <w:pPr>
        <w:pStyle w:val="NoSpacing"/>
        <w:jc w:val="both"/>
      </w:pPr>
      <w:r>
        <w:rPr>
          <w:b/>
        </w:rPr>
        <w:t>PROBATION</w:t>
      </w:r>
    </w:p>
    <w:p w14:paraId="56875399" w14:textId="77777777" w:rsidR="00866437" w:rsidRDefault="008956FB" w:rsidP="009150F6">
      <w:pPr>
        <w:pStyle w:val="NoSpacing"/>
        <w:jc w:val="both"/>
      </w:pPr>
      <w:r>
        <w:t xml:space="preserve">Students who fail to meet minimum requirements for attendance or academic progress after the warning period will be placed on probation and considered to be making satisfactory academic progress while during the probationary period, if the student appeals the decision, and prevails upon appeal.  Additionally, only students who have the ability to meet the Satisfactory Academic Progress Policy </w:t>
      </w:r>
      <w:r>
        <w:lastRenderedPageBreak/>
        <w:t>standards by the end of the evaluation perio</w:t>
      </w:r>
      <w:r w:rsidR="009C7829">
        <w:t>d</w:t>
      </w:r>
      <w:r>
        <w:t xml:space="preserve"> may be placed on probation.  Students placed on an </w:t>
      </w:r>
      <w:r w:rsidR="009C7829">
        <w:t>academic plan must be able to meet requirements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 both the attendance and academic requirements required for satisfactory academic progress or by the academic plan, he/she</w:t>
      </w:r>
      <w:r w:rsidR="00C7761A">
        <w:t xml:space="preserve"> will be determined as NOT</w:t>
      </w:r>
    </w:p>
    <w:p w14:paraId="209EFE02" w14:textId="77777777" w:rsidR="00C7761A" w:rsidRDefault="001C4650" w:rsidP="009150F6">
      <w:pPr>
        <w:pStyle w:val="NoSpacing"/>
        <w:jc w:val="both"/>
      </w:pPr>
      <w:r>
        <w:t xml:space="preserve">In </w:t>
      </w:r>
      <w:r w:rsidR="00C7761A">
        <w:t>satisfactory progress, and if applicable</w:t>
      </w:r>
      <w:r>
        <w:t>,</w:t>
      </w:r>
      <w:r w:rsidR="00C7761A">
        <w:t xml:space="preserve"> will not be deemed eligible to receive </w:t>
      </w:r>
      <w:r w:rsidR="00C7761A">
        <w:br/>
        <w:t>Title IV funds.</w:t>
      </w:r>
    </w:p>
    <w:p w14:paraId="0E835C03" w14:textId="77777777" w:rsidR="00C7761A" w:rsidRDefault="00C7761A" w:rsidP="009150F6">
      <w:pPr>
        <w:pStyle w:val="NoSpacing"/>
        <w:jc w:val="both"/>
      </w:pPr>
    </w:p>
    <w:p w14:paraId="606D84ED" w14:textId="77777777" w:rsidR="00C7761A" w:rsidRDefault="00C7761A" w:rsidP="009150F6">
      <w:pPr>
        <w:pStyle w:val="NoSpacing"/>
        <w:jc w:val="both"/>
        <w:rPr>
          <w:b/>
        </w:rPr>
      </w:pPr>
      <w:r>
        <w:rPr>
          <w:b/>
        </w:rPr>
        <w:t>RE-ESTABLISHMENT OF SATISFACTORY ACADEMIC PROGRESS</w:t>
      </w:r>
    </w:p>
    <w:p w14:paraId="64916DE2" w14:textId="77777777" w:rsidR="00C7761A" w:rsidRDefault="00C7761A" w:rsidP="009150F6">
      <w:pPr>
        <w:pStyle w:val="NoSpacing"/>
        <w:jc w:val="both"/>
      </w:pPr>
      <w:r>
        <w:t>Students may re-establish satisfactory academic progress and Title IV aid, as applicable, by meeting minimum attendance</w:t>
      </w:r>
      <w:r w:rsidR="001C4650">
        <w:t xml:space="preserve"> (67</w:t>
      </w:r>
      <w:r w:rsidR="00915538">
        <w:t>%)</w:t>
      </w:r>
      <w:r>
        <w:t xml:space="preserve"> and academic requirements</w:t>
      </w:r>
      <w:r w:rsidR="00915538">
        <w:t xml:space="preserve"> (75%)</w:t>
      </w:r>
      <w:r>
        <w:t xml:space="preserve"> by the end of the warning or probationary period.</w:t>
      </w:r>
    </w:p>
    <w:p w14:paraId="3A31659F" w14:textId="77777777" w:rsidR="00C7761A" w:rsidRDefault="00C7761A" w:rsidP="009150F6">
      <w:pPr>
        <w:pStyle w:val="NoSpacing"/>
        <w:jc w:val="both"/>
      </w:pPr>
    </w:p>
    <w:p w14:paraId="14145B88" w14:textId="77777777" w:rsidR="00C7761A" w:rsidRDefault="00C7761A" w:rsidP="009150F6">
      <w:pPr>
        <w:pStyle w:val="NoSpacing"/>
        <w:jc w:val="both"/>
        <w:rPr>
          <w:b/>
        </w:rPr>
      </w:pPr>
      <w:r>
        <w:rPr>
          <w:b/>
        </w:rPr>
        <w:t>INTERRUPTIONS, COURSE INCOMPLETES, WITHDRAWALS</w:t>
      </w:r>
    </w:p>
    <w:p w14:paraId="6C0830EB" w14:textId="3E2FCA25" w:rsidR="001A3799" w:rsidRPr="001A3799" w:rsidRDefault="001A3799" w:rsidP="001A379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1A3799">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w:t>
      </w:r>
      <w:r w:rsidR="00052961">
        <w:t xml:space="preserve">If a student changes to another program they need to follow the new evaluation periods. </w:t>
      </w:r>
      <w:bookmarkStart w:id="0" w:name="_GoBack"/>
      <w:bookmarkEnd w:id="0"/>
    </w:p>
    <w:p w14:paraId="11499046" w14:textId="77777777" w:rsidR="003B0F70" w:rsidRDefault="003B0F70" w:rsidP="009150F6">
      <w:pPr>
        <w:pStyle w:val="NoSpacing"/>
        <w:jc w:val="both"/>
      </w:pPr>
    </w:p>
    <w:p w14:paraId="4E308C4B" w14:textId="77777777" w:rsidR="003B0F70" w:rsidRDefault="003B0F70" w:rsidP="009150F6">
      <w:pPr>
        <w:pStyle w:val="NoSpacing"/>
        <w:jc w:val="both"/>
        <w:rPr>
          <w:b/>
        </w:rPr>
      </w:pPr>
      <w:r>
        <w:rPr>
          <w:b/>
        </w:rPr>
        <w:t>APPEAL PROCEDURE</w:t>
      </w:r>
    </w:p>
    <w:p w14:paraId="3783024C" w14:textId="77777777" w:rsidR="003B0F70" w:rsidRDefault="003B0F70" w:rsidP="009150F6">
      <w:pPr>
        <w:pStyle w:val="NoSpacing"/>
        <w:jc w:val="both"/>
        <w:rPr>
          <w:b/>
        </w:rPr>
      </w:pPr>
    </w:p>
    <w:p w14:paraId="37FBEA69" w14:textId="77777777" w:rsidR="003B0F70" w:rsidRDefault="003B0F70" w:rsidP="009150F6">
      <w:pPr>
        <w:pStyle w:val="NoSpacing"/>
        <w:jc w:val="both"/>
      </w:pPr>
      <w:r>
        <w:t xml:space="preserve">If a student is determined to not be making satisfactory academic progress, the student may appeal the determination within ten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describing why they failed to meet satisfactory academic progress standards, along </w:t>
      </w:r>
      <w:r w:rsidR="004C7870">
        <w:t>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w:t>
      </w:r>
      <w:r w:rsidR="003D6919">
        <w:t>l</w:t>
      </w:r>
      <w:r w:rsidR="004C7870">
        <w:t xml:space="preserve"> be ret</w:t>
      </w:r>
      <w:r w:rsidR="003D6919">
        <w:t>a</w:t>
      </w:r>
      <w:r w:rsidR="004C7870">
        <w:t>ined in th</w:t>
      </w:r>
      <w:r w:rsidR="003D6919">
        <w:t>e</w:t>
      </w:r>
      <w:r w:rsidR="004C7870">
        <w:t xml:space="preserve"> stu</w:t>
      </w:r>
      <w:r w:rsidR="003D6919">
        <w:t>d</w:t>
      </w:r>
      <w:r w:rsidR="004C7870">
        <w:t>ent file.  If the student prevails upon appeal, the satisfactory academic progr</w:t>
      </w:r>
      <w:r w:rsidR="003D6919">
        <w:t>ess determination will</w:t>
      </w:r>
      <w:r w:rsidR="004C7870">
        <w:t xml:space="preserve"> be r</w:t>
      </w:r>
      <w:r w:rsidR="003D6919">
        <w:t>e</w:t>
      </w:r>
      <w:r w:rsidR="004C7870">
        <w:t>versed and federal financial aid wi</w:t>
      </w:r>
      <w:r w:rsidR="003D6919">
        <w:t>l</w:t>
      </w:r>
      <w:r w:rsidR="004C7870">
        <w:t>l be re-instated, if applicable.</w:t>
      </w:r>
    </w:p>
    <w:p w14:paraId="565C9EF3" w14:textId="77777777" w:rsidR="003D6919" w:rsidRDefault="003D6919" w:rsidP="009150F6">
      <w:pPr>
        <w:pStyle w:val="NoSpacing"/>
        <w:jc w:val="both"/>
      </w:pPr>
    </w:p>
    <w:p w14:paraId="3A4AC431" w14:textId="77777777" w:rsidR="003D6919" w:rsidRDefault="003D6919" w:rsidP="009150F6">
      <w:pPr>
        <w:pStyle w:val="NoSpacing"/>
        <w:jc w:val="both"/>
        <w:rPr>
          <w:b/>
        </w:rPr>
      </w:pPr>
      <w:r>
        <w:rPr>
          <w:b/>
        </w:rPr>
        <w:t>NON-CREDIT, REMEDIAL COURSES, REPETITIONS</w:t>
      </w:r>
    </w:p>
    <w:p w14:paraId="61556590" w14:textId="77777777" w:rsidR="003D6919" w:rsidRDefault="003D6919" w:rsidP="009150F6">
      <w:pPr>
        <w:pStyle w:val="NoSpacing"/>
        <w:jc w:val="both"/>
      </w:pPr>
      <w:r>
        <w:t>Non-credit, remedial courses, and repetitions do not apply to this institution.  Therefore, these items have no effect upon the school’s satisfactory progress standards.</w:t>
      </w:r>
    </w:p>
    <w:p w14:paraId="24263662" w14:textId="77777777" w:rsidR="003D6919" w:rsidRDefault="003D6919" w:rsidP="009150F6">
      <w:pPr>
        <w:pStyle w:val="NoSpacing"/>
        <w:jc w:val="both"/>
      </w:pPr>
    </w:p>
    <w:p w14:paraId="690104BF" w14:textId="77777777" w:rsidR="003D6919" w:rsidRDefault="003D6919" w:rsidP="009150F6">
      <w:pPr>
        <w:pStyle w:val="NoSpacing"/>
        <w:jc w:val="both"/>
        <w:rPr>
          <w:b/>
        </w:rPr>
      </w:pPr>
      <w:r>
        <w:rPr>
          <w:b/>
        </w:rPr>
        <w:t>TRANSFER HOURS</w:t>
      </w:r>
    </w:p>
    <w:p w14:paraId="67200799" w14:textId="77777777" w:rsidR="003D6919" w:rsidRPr="003D6919" w:rsidRDefault="003D6919" w:rsidP="009150F6">
      <w:pPr>
        <w:pStyle w:val="NoSpacing"/>
        <w:jc w:val="both"/>
      </w:pPr>
      <w:r w:rsidRPr="003D6919">
        <w:t>With regard to Satisfactory Academic Progress, a student’s</w:t>
      </w:r>
      <w:r>
        <w:t xml:space="preserve"> transfer hours will be counted as both attempted and earned hours for the purpose of det</w:t>
      </w:r>
      <w:r w:rsidR="00712EBB">
        <w:t>e</w:t>
      </w:r>
      <w:r>
        <w:t>rmining</w:t>
      </w:r>
      <w:r w:rsidR="00712EBB">
        <w:t xml:space="preserve"> when</w:t>
      </w:r>
      <w:r>
        <w:t xml:space="preserve"> the allowab</w:t>
      </w:r>
      <w:r w:rsidR="00712EBB">
        <w:t>l</w:t>
      </w:r>
      <w:r>
        <w:t>e</w:t>
      </w:r>
      <w:r w:rsidR="00712EBB">
        <w:t xml:space="preserve"> maximum time frame has been exhausted.</w:t>
      </w:r>
    </w:p>
    <w:p w14:paraId="52D06E38" w14:textId="77777777" w:rsidR="003D6919" w:rsidRPr="003D6919" w:rsidRDefault="003D6919" w:rsidP="009150F6">
      <w:pPr>
        <w:pStyle w:val="NoSpacing"/>
        <w:jc w:val="both"/>
      </w:pPr>
      <w:r>
        <w:lastRenderedPageBreak/>
        <w:br/>
      </w:r>
      <w:r>
        <w:br/>
      </w:r>
    </w:p>
    <w:p w14:paraId="21213AEE" w14:textId="77777777" w:rsidR="00C7761A" w:rsidRDefault="00C7761A" w:rsidP="009150F6">
      <w:pPr>
        <w:pStyle w:val="NoSpacing"/>
        <w:jc w:val="both"/>
        <w:rPr>
          <w:caps/>
        </w:rPr>
      </w:pPr>
    </w:p>
    <w:p w14:paraId="12DE751C" w14:textId="77777777" w:rsidR="00866437" w:rsidRDefault="00866437" w:rsidP="009150F6">
      <w:pPr>
        <w:pStyle w:val="NoSpacing"/>
        <w:jc w:val="both"/>
        <w:rPr>
          <w:caps/>
        </w:rPr>
      </w:pPr>
    </w:p>
    <w:p w14:paraId="7B3F72EF" w14:textId="77777777" w:rsidR="00866437" w:rsidRDefault="00866437" w:rsidP="009150F6">
      <w:pPr>
        <w:pStyle w:val="NoSpacing"/>
        <w:jc w:val="both"/>
        <w:rPr>
          <w:caps/>
        </w:rPr>
      </w:pPr>
    </w:p>
    <w:p w14:paraId="4C292AC4" w14:textId="77777777" w:rsidR="00866437" w:rsidRDefault="00866437" w:rsidP="009150F6">
      <w:pPr>
        <w:pStyle w:val="NoSpacing"/>
        <w:jc w:val="both"/>
        <w:rPr>
          <w:caps/>
        </w:rPr>
      </w:pPr>
    </w:p>
    <w:p w14:paraId="625A896D" w14:textId="77777777" w:rsidR="00866437" w:rsidRDefault="00866437" w:rsidP="009150F6">
      <w:pPr>
        <w:pStyle w:val="NoSpacing"/>
        <w:jc w:val="both"/>
        <w:rPr>
          <w:caps/>
        </w:rPr>
      </w:pPr>
    </w:p>
    <w:p w14:paraId="46570DD6" w14:textId="77777777" w:rsidR="00866437" w:rsidRDefault="00866437" w:rsidP="009150F6">
      <w:pPr>
        <w:pStyle w:val="NoSpacing"/>
        <w:jc w:val="both"/>
        <w:rPr>
          <w:caps/>
        </w:rPr>
      </w:pPr>
    </w:p>
    <w:p w14:paraId="14BAB285" w14:textId="77777777" w:rsidR="00866437" w:rsidRDefault="00866437" w:rsidP="009150F6">
      <w:pPr>
        <w:pStyle w:val="NoSpacing"/>
        <w:jc w:val="both"/>
        <w:rPr>
          <w:caps/>
        </w:rPr>
      </w:pPr>
    </w:p>
    <w:p w14:paraId="595F61BF" w14:textId="77777777" w:rsidR="00866437" w:rsidRDefault="00866437" w:rsidP="009150F6">
      <w:pPr>
        <w:pStyle w:val="NoSpacing"/>
        <w:jc w:val="both"/>
        <w:rPr>
          <w:caps/>
        </w:rPr>
      </w:pPr>
    </w:p>
    <w:p w14:paraId="3B35B687" w14:textId="77777777" w:rsidR="00866437" w:rsidRDefault="00866437" w:rsidP="009150F6">
      <w:pPr>
        <w:pStyle w:val="NoSpacing"/>
        <w:jc w:val="both"/>
        <w:rPr>
          <w:caps/>
        </w:rPr>
      </w:pPr>
    </w:p>
    <w:p w14:paraId="16A8203A" w14:textId="77777777" w:rsidR="00866437" w:rsidRDefault="00866437" w:rsidP="009150F6">
      <w:pPr>
        <w:pStyle w:val="NoSpacing"/>
        <w:jc w:val="both"/>
        <w:rPr>
          <w:caps/>
        </w:rPr>
      </w:pPr>
    </w:p>
    <w:p w14:paraId="4AE919FA" w14:textId="77777777" w:rsidR="00866437" w:rsidRDefault="00866437" w:rsidP="009150F6">
      <w:pPr>
        <w:pStyle w:val="NoSpacing"/>
        <w:jc w:val="both"/>
        <w:rPr>
          <w:caps/>
        </w:rPr>
      </w:pPr>
    </w:p>
    <w:p w14:paraId="6B965B8B" w14:textId="77777777" w:rsidR="00866437" w:rsidRDefault="00866437" w:rsidP="009150F6">
      <w:pPr>
        <w:pStyle w:val="NoSpacing"/>
        <w:jc w:val="both"/>
        <w:rPr>
          <w:caps/>
        </w:rPr>
      </w:pPr>
    </w:p>
    <w:p w14:paraId="0242C788" w14:textId="77777777" w:rsidR="00866437" w:rsidRDefault="00866437" w:rsidP="009150F6">
      <w:pPr>
        <w:pStyle w:val="NoSpacing"/>
        <w:jc w:val="both"/>
        <w:rPr>
          <w:caps/>
        </w:rPr>
      </w:pPr>
    </w:p>
    <w:p w14:paraId="56ED4C66" w14:textId="77777777" w:rsidR="00866437" w:rsidRDefault="00866437" w:rsidP="009150F6">
      <w:pPr>
        <w:pStyle w:val="NoSpacing"/>
        <w:jc w:val="both"/>
        <w:rPr>
          <w:caps/>
        </w:rPr>
      </w:pPr>
    </w:p>
    <w:p w14:paraId="6898D466" w14:textId="77777777" w:rsidR="00866437" w:rsidRDefault="00866437" w:rsidP="009150F6">
      <w:pPr>
        <w:pStyle w:val="NoSpacing"/>
        <w:jc w:val="both"/>
        <w:rPr>
          <w:caps/>
        </w:rPr>
      </w:pPr>
    </w:p>
    <w:p w14:paraId="4A193AC0" w14:textId="77777777" w:rsidR="00866437" w:rsidRPr="00866437" w:rsidRDefault="00866437" w:rsidP="009150F6">
      <w:pPr>
        <w:pStyle w:val="NoSpacing"/>
        <w:jc w:val="both"/>
        <w:rPr>
          <w:caps/>
        </w:rPr>
      </w:pPr>
    </w:p>
    <w:p w14:paraId="44EFAE98" w14:textId="77777777" w:rsidR="00AA2FCB" w:rsidRDefault="00AA2FCB" w:rsidP="009150F6">
      <w:pPr>
        <w:pStyle w:val="NoSpacing"/>
        <w:jc w:val="both"/>
      </w:pPr>
    </w:p>
    <w:p w14:paraId="3A09C4B3" w14:textId="77777777" w:rsidR="00235B82" w:rsidRPr="009150F6" w:rsidRDefault="00235B82" w:rsidP="009150F6">
      <w:pPr>
        <w:pStyle w:val="NoSpacing"/>
        <w:jc w:val="both"/>
      </w:pPr>
    </w:p>
    <w:p w14:paraId="23CBEBCF" w14:textId="77777777" w:rsidR="00AB3549" w:rsidRPr="00AB3549" w:rsidRDefault="00AB3549" w:rsidP="00AB3549">
      <w:pPr>
        <w:pStyle w:val="NoSpacing"/>
      </w:pPr>
    </w:p>
    <w:p w14:paraId="61222370" w14:textId="77777777" w:rsidR="00AB3549" w:rsidRPr="007F5B76" w:rsidRDefault="00AB3549" w:rsidP="00AB3549">
      <w:pPr>
        <w:spacing w:after="0" w:line="240" w:lineRule="auto"/>
        <w:jc w:val="both"/>
        <w:rPr>
          <w:b/>
        </w:rPr>
      </w:pPr>
    </w:p>
    <w:p w14:paraId="75B66536" w14:textId="77777777" w:rsidR="007F5B76" w:rsidRPr="007F5B76" w:rsidRDefault="007F5B76" w:rsidP="007F5B76">
      <w:pPr>
        <w:spacing w:line="240" w:lineRule="auto"/>
        <w:jc w:val="both"/>
      </w:pPr>
    </w:p>
    <w:p w14:paraId="7155CD8A" w14:textId="77777777" w:rsidR="00627A4C" w:rsidRPr="007F5B76" w:rsidRDefault="00627A4C" w:rsidP="00237587">
      <w:pPr>
        <w:spacing w:line="240" w:lineRule="auto"/>
        <w:jc w:val="both"/>
      </w:pPr>
    </w:p>
    <w:p w14:paraId="03BB09F8" w14:textId="77777777" w:rsidR="00237587" w:rsidRPr="00237587" w:rsidRDefault="00237587" w:rsidP="00237587">
      <w:pPr>
        <w:spacing w:line="240" w:lineRule="auto"/>
        <w:jc w:val="both"/>
      </w:pPr>
    </w:p>
    <w:sectPr w:rsidR="00237587" w:rsidRPr="00237587" w:rsidSect="00584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B3594"/>
    <w:rsid w:val="00052961"/>
    <w:rsid w:val="00107987"/>
    <w:rsid w:val="001A3799"/>
    <w:rsid w:val="001C4650"/>
    <w:rsid w:val="00221336"/>
    <w:rsid w:val="00235B82"/>
    <w:rsid w:val="00237587"/>
    <w:rsid w:val="002476E5"/>
    <w:rsid w:val="003B0F70"/>
    <w:rsid w:val="003D6919"/>
    <w:rsid w:val="00422317"/>
    <w:rsid w:val="00423197"/>
    <w:rsid w:val="004C7870"/>
    <w:rsid w:val="005847CE"/>
    <w:rsid w:val="005B3594"/>
    <w:rsid w:val="00627A4C"/>
    <w:rsid w:val="00712EBB"/>
    <w:rsid w:val="00742802"/>
    <w:rsid w:val="007A1A48"/>
    <w:rsid w:val="007F5B76"/>
    <w:rsid w:val="00864A3D"/>
    <w:rsid w:val="00866437"/>
    <w:rsid w:val="008956FB"/>
    <w:rsid w:val="009150F6"/>
    <w:rsid w:val="00915538"/>
    <w:rsid w:val="00924163"/>
    <w:rsid w:val="009A000B"/>
    <w:rsid w:val="009C7829"/>
    <w:rsid w:val="00A16062"/>
    <w:rsid w:val="00A50551"/>
    <w:rsid w:val="00A677AD"/>
    <w:rsid w:val="00AA2FCB"/>
    <w:rsid w:val="00AB3549"/>
    <w:rsid w:val="00B37580"/>
    <w:rsid w:val="00C041DC"/>
    <w:rsid w:val="00C43EAA"/>
    <w:rsid w:val="00C7761A"/>
    <w:rsid w:val="00C902FA"/>
    <w:rsid w:val="00CE311B"/>
    <w:rsid w:val="00CF7504"/>
    <w:rsid w:val="00F8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549"/>
    <w:pPr>
      <w:spacing w:after="0" w:line="240" w:lineRule="auto"/>
    </w:pPr>
  </w:style>
  <w:style w:type="paragraph" w:styleId="BalloonText">
    <w:name w:val="Balloon Text"/>
    <w:basedOn w:val="Normal"/>
    <w:link w:val="BalloonTextChar"/>
    <w:uiPriority w:val="99"/>
    <w:semiHidden/>
    <w:unhideWhenUsed/>
    <w:rsid w:val="00423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Patty</cp:lastModifiedBy>
  <cp:revision>4</cp:revision>
  <cp:lastPrinted>2018-05-29T14:13:00Z</cp:lastPrinted>
  <dcterms:created xsi:type="dcterms:W3CDTF">2018-07-06T15:13:00Z</dcterms:created>
  <dcterms:modified xsi:type="dcterms:W3CDTF">2018-07-10T17:33:00Z</dcterms:modified>
</cp:coreProperties>
</file>